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A280" w14:textId="364D09F4" w:rsidR="003809DB" w:rsidRDefault="003809DB" w:rsidP="005C369D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4"/>
          <w:szCs w:val="24"/>
        </w:rPr>
      </w:pPr>
      <w:r w:rsidRPr="00582CA7">
        <w:rPr>
          <w:rFonts w:asciiTheme="majorHAnsi" w:hAnsiTheme="majorHAns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39DC7C" wp14:editId="54C219C7">
            <wp:simplePos x="0" y="0"/>
            <wp:positionH relativeFrom="margin">
              <wp:posOffset>-176042</wp:posOffset>
            </wp:positionH>
            <wp:positionV relativeFrom="paragraph">
              <wp:posOffset>0</wp:posOffset>
            </wp:positionV>
            <wp:extent cx="1501775" cy="965200"/>
            <wp:effectExtent l="0" t="0" r="0" b="0"/>
            <wp:wrapTight wrapText="bothSides">
              <wp:wrapPolygon edited="0">
                <wp:start x="0" y="0"/>
                <wp:lineTo x="0" y="21316"/>
                <wp:lineTo x="21372" y="21316"/>
                <wp:lineTo x="21372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4" t="31394" r="14897" b="35063"/>
                    <a:stretch/>
                  </pic:blipFill>
                  <pic:spPr bwMode="auto">
                    <a:xfrm>
                      <a:off x="0" y="0"/>
                      <a:ext cx="150177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color w:val="000000"/>
          <w:sz w:val="24"/>
          <w:szCs w:val="24"/>
        </w:rPr>
        <w:drawing>
          <wp:inline distT="0" distB="0" distL="0" distR="0" wp14:anchorId="52130205" wp14:editId="0E7CE680">
            <wp:extent cx="1371063" cy="989919"/>
            <wp:effectExtent l="0" t="0" r="635" b="127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55" cy="10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0DD9D" w14:textId="77777777" w:rsidR="003809DB" w:rsidRDefault="003809DB" w:rsidP="00236FC2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b/>
          <w:color w:val="000000"/>
          <w:sz w:val="24"/>
          <w:szCs w:val="24"/>
        </w:rPr>
      </w:pPr>
    </w:p>
    <w:p w14:paraId="26968463" w14:textId="667E0124" w:rsidR="00236FC2" w:rsidRPr="00582CA7" w:rsidRDefault="00236FC2" w:rsidP="00236FC2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b/>
          <w:color w:val="000000"/>
          <w:sz w:val="24"/>
          <w:szCs w:val="24"/>
        </w:rPr>
      </w:pPr>
      <w:r w:rsidRPr="00582CA7">
        <w:rPr>
          <w:rFonts w:asciiTheme="majorHAnsi" w:hAnsiTheme="majorHAnsi"/>
          <w:b/>
          <w:color w:val="000000"/>
          <w:sz w:val="24"/>
          <w:szCs w:val="24"/>
        </w:rPr>
        <w:t>FOR IMMEDIATE RELEASE</w:t>
      </w:r>
    </w:p>
    <w:p w14:paraId="7761914B" w14:textId="7EC3D4A6" w:rsidR="00236FC2" w:rsidRPr="00582CA7" w:rsidRDefault="00236FC2" w:rsidP="00236FC2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April 28, 2021</w:t>
      </w:r>
    </w:p>
    <w:p w14:paraId="750FE773" w14:textId="784BE4F7" w:rsidR="00236FC2" w:rsidRPr="00582CA7" w:rsidRDefault="00236FC2" w:rsidP="00236FC2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Contact: Erik Salmi</w:t>
      </w:r>
    </w:p>
    <w:p w14:paraId="342B74FB" w14:textId="69A6778C" w:rsidR="005B2BEC" w:rsidRPr="003809DB" w:rsidRDefault="00236FC2" w:rsidP="003809DB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color w:val="000000"/>
          <w:sz w:val="24"/>
          <w:szCs w:val="24"/>
        </w:rPr>
      </w:pPr>
      <w:r w:rsidRPr="00582CA7">
        <w:rPr>
          <w:rFonts w:asciiTheme="majorHAnsi" w:hAnsiTheme="majorHAnsi"/>
          <w:color w:val="000000"/>
          <w:sz w:val="24"/>
          <w:szCs w:val="24"/>
        </w:rPr>
        <w:t>202-</w:t>
      </w:r>
      <w:r>
        <w:rPr>
          <w:rFonts w:asciiTheme="majorHAnsi" w:hAnsiTheme="majorHAnsi"/>
          <w:color w:val="000000"/>
          <w:sz w:val="24"/>
          <w:szCs w:val="24"/>
        </w:rPr>
        <w:t>445</w:t>
      </w:r>
      <w:r w:rsidRPr="00582CA7">
        <w:rPr>
          <w:rFonts w:asciiTheme="majorHAnsi" w:hAnsiTheme="majorHAnsi"/>
          <w:color w:val="000000"/>
          <w:sz w:val="24"/>
          <w:szCs w:val="24"/>
        </w:rPr>
        <w:t>-</w:t>
      </w:r>
      <w:r>
        <w:rPr>
          <w:rFonts w:asciiTheme="majorHAnsi" w:hAnsiTheme="majorHAnsi"/>
          <w:color w:val="000000"/>
          <w:sz w:val="24"/>
          <w:szCs w:val="24"/>
        </w:rPr>
        <w:t>0834</w:t>
      </w:r>
    </w:p>
    <w:p w14:paraId="1DCDB86E" w14:textId="77777777" w:rsidR="00236FC2" w:rsidRDefault="005B2BEC" w:rsidP="00236FC2">
      <w:pPr>
        <w:jc w:val="center"/>
        <w:rPr>
          <w:b/>
          <w:bCs/>
          <w:sz w:val="28"/>
          <w:szCs w:val="28"/>
        </w:rPr>
      </w:pPr>
      <w:r w:rsidRPr="005B2BEC">
        <w:rPr>
          <w:b/>
          <w:bCs/>
          <w:sz w:val="28"/>
          <w:szCs w:val="28"/>
        </w:rPr>
        <w:t xml:space="preserve">Council Special Committee on </w:t>
      </w:r>
      <w:r w:rsidR="00236FC2">
        <w:rPr>
          <w:b/>
          <w:bCs/>
          <w:sz w:val="28"/>
          <w:szCs w:val="28"/>
        </w:rPr>
        <w:t xml:space="preserve">COVID-19 Pandemic </w:t>
      </w:r>
      <w:r w:rsidRPr="005B2BEC">
        <w:rPr>
          <w:b/>
          <w:bCs/>
          <w:sz w:val="28"/>
          <w:szCs w:val="28"/>
        </w:rPr>
        <w:t xml:space="preserve">Recovery Announces </w:t>
      </w:r>
    </w:p>
    <w:p w14:paraId="71A5BB8F" w14:textId="1BE791B6" w:rsidR="005B2BEC" w:rsidRPr="005B2BEC" w:rsidRDefault="005B2BEC" w:rsidP="00236FC2">
      <w:pPr>
        <w:jc w:val="center"/>
        <w:rPr>
          <w:b/>
          <w:bCs/>
          <w:sz w:val="28"/>
          <w:szCs w:val="28"/>
        </w:rPr>
      </w:pPr>
      <w:r w:rsidRPr="005B2BEC">
        <w:rPr>
          <w:b/>
          <w:bCs/>
          <w:sz w:val="28"/>
          <w:szCs w:val="28"/>
        </w:rPr>
        <w:t>Two Public Hearings</w:t>
      </w:r>
    </w:p>
    <w:p w14:paraId="2BCFED18" w14:textId="77777777" w:rsidR="005B2BEC" w:rsidRDefault="005B2BEC"/>
    <w:p w14:paraId="58C148A1" w14:textId="7C9BD46D" w:rsidR="00C34852" w:rsidRDefault="00C34852">
      <w:r>
        <w:t>T</w:t>
      </w:r>
      <w:r w:rsidR="00FD4689">
        <w:t xml:space="preserve">he Council’s Special Committee on the COVID-19 </w:t>
      </w:r>
      <w:r w:rsidR="00371C07">
        <w:t xml:space="preserve">Pandemic </w:t>
      </w:r>
      <w:r w:rsidR="00FD4689">
        <w:t xml:space="preserve">Recovery </w:t>
      </w:r>
      <w:r>
        <w:t xml:space="preserve">has announced </w:t>
      </w:r>
      <w:r w:rsidR="00FD4689">
        <w:t xml:space="preserve">two </w:t>
      </w:r>
      <w:r>
        <w:t xml:space="preserve">public </w:t>
      </w:r>
      <w:r w:rsidR="00FD4689">
        <w:t xml:space="preserve">hearings in May focused on safety net protections and </w:t>
      </w:r>
      <w:r w:rsidR="0057583B">
        <w:t xml:space="preserve">the future of public </w:t>
      </w:r>
      <w:r w:rsidR="00FD4689">
        <w:t>education</w:t>
      </w:r>
      <w:r>
        <w:t xml:space="preserve"> as the District moves through the public health emergency (PHE)</w:t>
      </w:r>
      <w:r w:rsidR="00FD4689">
        <w:t xml:space="preserve">. </w:t>
      </w:r>
    </w:p>
    <w:p w14:paraId="0DB06C26" w14:textId="77777777" w:rsidR="00C34852" w:rsidRDefault="00C34852"/>
    <w:p w14:paraId="1CCEC8FA" w14:textId="5990EE7E" w:rsidR="00B11F6E" w:rsidRDefault="00FD4689">
      <w:r>
        <w:t xml:space="preserve">The Special Committee is co-chaired by </w:t>
      </w:r>
      <w:r w:rsidR="006A2454">
        <w:t xml:space="preserve">Ward 6 </w:t>
      </w:r>
      <w:r w:rsidR="00B11F6E">
        <w:t xml:space="preserve">Councilmember Charles Allen and </w:t>
      </w:r>
      <w:r w:rsidR="006A2454">
        <w:t xml:space="preserve">Ward 7 Councilmember </w:t>
      </w:r>
      <w:r w:rsidR="00B11F6E">
        <w:t>Vincent C. Gray</w:t>
      </w:r>
      <w:r>
        <w:t>.</w:t>
      </w:r>
      <w:r w:rsidR="0057583B">
        <w:t xml:space="preserve"> The Special Committee was created this Council period by Chairman Mendelson with a goal of </w:t>
      </w:r>
      <w:r w:rsidR="00371C07">
        <w:t>making recommendations</w:t>
      </w:r>
      <w:r w:rsidR="0057583B">
        <w:t xml:space="preserve"> </w:t>
      </w:r>
      <w:r w:rsidR="00371C07">
        <w:t xml:space="preserve">for </w:t>
      </w:r>
      <w:r w:rsidR="0057583B">
        <w:t>the District’s recovery from the global pandemic.</w:t>
      </w:r>
    </w:p>
    <w:p w14:paraId="6E8D9F68" w14:textId="77777777" w:rsidR="00B11F6E" w:rsidRDefault="00B11F6E"/>
    <w:p w14:paraId="5288CA17" w14:textId="32683527" w:rsidR="002B7622" w:rsidRDefault="002B7622" w:rsidP="00B26F84">
      <w:pPr>
        <w:contextualSpacing/>
        <w:rPr>
          <w:rFonts w:cstheme="minorHAnsi"/>
        </w:rPr>
      </w:pPr>
      <w:r>
        <w:rPr>
          <w:rFonts w:cstheme="minorHAnsi"/>
        </w:rPr>
        <w:t>First, o</w:t>
      </w:r>
      <w:r w:rsidR="00B11F6E" w:rsidRPr="00B26F84">
        <w:rPr>
          <w:rFonts w:cstheme="minorHAnsi"/>
        </w:rPr>
        <w:t xml:space="preserve">n May 21 the Special Committee will </w:t>
      </w:r>
      <w:r w:rsidR="00FD4689">
        <w:rPr>
          <w:rFonts w:cstheme="minorHAnsi"/>
        </w:rPr>
        <w:t xml:space="preserve">hold a hearing to </w:t>
      </w:r>
      <w:r w:rsidR="00B11F6E" w:rsidRPr="00B26F84">
        <w:rPr>
          <w:rFonts w:cstheme="minorHAnsi"/>
        </w:rPr>
        <w:t xml:space="preserve">examine the </w:t>
      </w:r>
      <w:r w:rsidR="002162DD">
        <w:rPr>
          <w:rFonts w:cstheme="minorHAnsi"/>
        </w:rPr>
        <w:t xml:space="preserve">impact on residents </w:t>
      </w:r>
      <w:r>
        <w:rPr>
          <w:rFonts w:cstheme="minorHAnsi"/>
        </w:rPr>
        <w:t xml:space="preserve">as expanded </w:t>
      </w:r>
      <w:r w:rsidR="00B11F6E" w:rsidRPr="00B26F84">
        <w:rPr>
          <w:rFonts w:cstheme="minorHAnsi"/>
        </w:rPr>
        <w:t xml:space="preserve">safety net protections </w:t>
      </w:r>
      <w:r>
        <w:rPr>
          <w:rFonts w:cstheme="minorHAnsi"/>
        </w:rPr>
        <w:t xml:space="preserve">enabled by the Council’s emergency legislation, </w:t>
      </w:r>
      <w:r w:rsidR="00B11F6E" w:rsidRPr="00B26F84">
        <w:rPr>
          <w:rFonts w:cstheme="minorHAnsi"/>
        </w:rPr>
        <w:t>the Mayor, and the federal government during the public health emergency</w:t>
      </w:r>
      <w:r>
        <w:rPr>
          <w:rFonts w:cstheme="minorHAnsi"/>
        </w:rPr>
        <w:t xml:space="preserve"> are phased out. This includes </w:t>
      </w:r>
      <w:r w:rsidRPr="00923BCB">
        <w:rPr>
          <w:rFonts w:cstheme="minorHAnsi"/>
        </w:rPr>
        <w:t>t</w:t>
      </w:r>
      <w:r w:rsidR="00B11F6E" w:rsidRPr="00923BCB">
        <w:rPr>
          <w:rFonts w:cstheme="minorHAnsi"/>
        </w:rPr>
        <w:t>he evictions</w:t>
      </w:r>
      <w:r w:rsidR="00B26F84" w:rsidRPr="00923BCB">
        <w:rPr>
          <w:rFonts w:cstheme="minorHAnsi"/>
        </w:rPr>
        <w:t xml:space="preserve"> and utility shutoff</w:t>
      </w:r>
      <w:r w:rsidR="00B11F6E" w:rsidRPr="00923BCB">
        <w:rPr>
          <w:rFonts w:cstheme="minorHAnsi"/>
        </w:rPr>
        <w:t xml:space="preserve"> moratori</w:t>
      </w:r>
      <w:r w:rsidR="00B26F84" w:rsidRPr="00923BCB">
        <w:rPr>
          <w:rFonts w:cstheme="minorHAnsi"/>
        </w:rPr>
        <w:t>a</w:t>
      </w:r>
      <w:r w:rsidR="00923BCB">
        <w:rPr>
          <w:rFonts w:cstheme="minorHAnsi"/>
        </w:rPr>
        <w:t xml:space="preserve">, </w:t>
      </w:r>
      <w:r w:rsidR="00904C5F">
        <w:rPr>
          <w:rFonts w:cstheme="minorHAnsi"/>
        </w:rPr>
        <w:t>as well as expansions of TANF, SNAP, D.C. Healthcare Alliance, and Unemployment Insurance</w:t>
      </w:r>
      <w:r w:rsidR="00B11F6E" w:rsidRPr="00B26F84">
        <w:rPr>
          <w:rFonts w:cstheme="minorHAnsi"/>
        </w:rPr>
        <w:t>.</w:t>
      </w:r>
      <w:r w:rsidR="00371C07">
        <w:rPr>
          <w:rFonts w:cstheme="minorHAnsi"/>
        </w:rPr>
        <w:t xml:space="preserve"> As those safety net expansions wind down, the District needs to consider how to protect those who have relie</w:t>
      </w:r>
      <w:r w:rsidR="001E1B7F">
        <w:rPr>
          <w:rFonts w:cstheme="minorHAnsi"/>
        </w:rPr>
        <w:t>d</w:t>
      </w:r>
      <w:r w:rsidR="00371C07">
        <w:rPr>
          <w:rFonts w:cstheme="minorHAnsi"/>
        </w:rPr>
        <w:t xml:space="preserve"> on them.</w:t>
      </w:r>
      <w:r w:rsidR="006A2454">
        <w:rPr>
          <w:rFonts w:cstheme="minorHAnsi"/>
        </w:rPr>
        <w:t xml:space="preserve"> </w:t>
      </w:r>
    </w:p>
    <w:p w14:paraId="5A8034F7" w14:textId="77777777" w:rsidR="002B7622" w:rsidRDefault="002B7622" w:rsidP="00B26F84">
      <w:pPr>
        <w:contextualSpacing/>
        <w:rPr>
          <w:rFonts w:cstheme="minorHAnsi"/>
        </w:rPr>
      </w:pPr>
    </w:p>
    <w:p w14:paraId="7822C179" w14:textId="2829509E" w:rsidR="00FD4689" w:rsidRDefault="00B26F84" w:rsidP="00B26F84">
      <w:pPr>
        <w:contextualSpacing/>
        <w:rPr>
          <w:rFonts w:cstheme="minorHAnsi"/>
          <w:color w:val="000000"/>
        </w:rPr>
      </w:pPr>
      <w:r w:rsidRPr="00B26F84">
        <w:rPr>
          <w:rFonts w:cstheme="minorHAnsi"/>
          <w:color w:val="000000"/>
        </w:rPr>
        <w:t>Before the end of the moratoria</w:t>
      </w:r>
      <w:r w:rsidR="00C651F1">
        <w:rPr>
          <w:rFonts w:cstheme="minorHAnsi"/>
          <w:color w:val="000000"/>
        </w:rPr>
        <w:t>,</w:t>
      </w:r>
      <w:r w:rsidRPr="00B26F84">
        <w:rPr>
          <w:rFonts w:cstheme="minorHAnsi"/>
          <w:color w:val="000000"/>
        </w:rPr>
        <w:t xml:space="preserve"> the District will need to have in place a plan to deal with the massive amount of unpaid back rent</w:t>
      </w:r>
      <w:r w:rsidR="002B7622">
        <w:rPr>
          <w:rFonts w:cstheme="minorHAnsi"/>
          <w:color w:val="000000"/>
        </w:rPr>
        <w:t xml:space="preserve">, </w:t>
      </w:r>
      <w:r w:rsidRPr="00B26F84">
        <w:rPr>
          <w:rFonts w:cstheme="minorHAnsi"/>
          <w:color w:val="000000"/>
        </w:rPr>
        <w:t>which some estimate at between $13 and $52 billion nation</w:t>
      </w:r>
      <w:r w:rsidR="002B7622">
        <w:rPr>
          <w:rFonts w:cstheme="minorHAnsi"/>
          <w:color w:val="000000"/>
        </w:rPr>
        <w:t xml:space="preserve">ally, </w:t>
      </w:r>
      <w:r w:rsidRPr="00B26F84">
        <w:rPr>
          <w:rFonts w:cstheme="minorHAnsi"/>
          <w:color w:val="000000"/>
        </w:rPr>
        <w:t>to prevent mass evictions.</w:t>
      </w:r>
    </w:p>
    <w:p w14:paraId="29A56D22" w14:textId="4A586880" w:rsidR="00430633" w:rsidRDefault="00430633" w:rsidP="00B26F84">
      <w:pPr>
        <w:contextualSpacing/>
        <w:rPr>
          <w:rFonts w:cstheme="minorHAnsi"/>
          <w:color w:val="000000"/>
        </w:rPr>
      </w:pPr>
    </w:p>
    <w:p w14:paraId="3CADC45A" w14:textId="5885E681" w:rsidR="00430633" w:rsidRDefault="006A2454" w:rsidP="00B26F84">
      <w:pPr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>Second, o</w:t>
      </w:r>
      <w:r w:rsidR="00430633">
        <w:rPr>
          <w:rFonts w:cstheme="minorHAnsi"/>
          <w:color w:val="000000"/>
        </w:rPr>
        <w:t xml:space="preserve">n May 26 the Special Committee will hold a joint hearing focused on what the District’s public education system should look like coming out of the PHE. </w:t>
      </w:r>
      <w:r w:rsidR="001A27F2">
        <w:rPr>
          <w:rFonts w:cstheme="minorHAnsi"/>
          <w:color w:val="000000"/>
        </w:rPr>
        <w:t xml:space="preserve">Most experts expect when student achievement can again be accurately measured, pre-existing gaps, largely along racial </w:t>
      </w:r>
      <w:r w:rsidR="002B7622">
        <w:rPr>
          <w:rFonts w:cstheme="minorHAnsi"/>
          <w:color w:val="000000"/>
        </w:rPr>
        <w:t xml:space="preserve">and economic </w:t>
      </w:r>
      <w:r w:rsidR="001A27F2">
        <w:rPr>
          <w:rFonts w:cstheme="minorHAnsi"/>
          <w:color w:val="000000"/>
        </w:rPr>
        <w:t xml:space="preserve">lines, will have been exacerbated. Key questions face the future of our system: how do we ensure all students have access to high-speed internet at home and in school? </w:t>
      </w:r>
      <w:r>
        <w:rPr>
          <w:rFonts w:cstheme="minorHAnsi"/>
          <w:color w:val="000000"/>
        </w:rPr>
        <w:t>How can we prepare scho</w:t>
      </w:r>
      <w:r w:rsidR="001A27F2">
        <w:rPr>
          <w:rFonts w:cstheme="minorHAnsi"/>
          <w:color w:val="000000"/>
        </w:rPr>
        <w:t>ol leaders and teachers to help students process any trauma from more than a year living remotely</w:t>
      </w:r>
      <w:r>
        <w:rPr>
          <w:rFonts w:cstheme="minorHAnsi"/>
          <w:color w:val="000000"/>
        </w:rPr>
        <w:t>?</w:t>
      </w:r>
      <w:r w:rsidR="001A27F2">
        <w:rPr>
          <w:rFonts w:cstheme="minorHAnsi"/>
          <w:color w:val="000000"/>
        </w:rPr>
        <w:t xml:space="preserve"> Finally, the Committee will take up the issue on getting to and from school safely, as students resume their commutes</w:t>
      </w:r>
      <w:r w:rsidR="00904C5F">
        <w:rPr>
          <w:rFonts w:cstheme="minorHAnsi"/>
          <w:color w:val="000000"/>
        </w:rPr>
        <w:t xml:space="preserve"> in the fall</w:t>
      </w:r>
      <w:r w:rsidR="001A27F2">
        <w:rPr>
          <w:rFonts w:cstheme="minorHAnsi"/>
          <w:color w:val="000000"/>
        </w:rPr>
        <w:t>.</w:t>
      </w:r>
    </w:p>
    <w:p w14:paraId="1448AE95" w14:textId="435E42ED" w:rsidR="00904C5F" w:rsidRDefault="00904C5F" w:rsidP="00B26F84">
      <w:pPr>
        <w:contextualSpacing/>
        <w:rPr>
          <w:rFonts w:cstheme="minorHAnsi"/>
          <w:color w:val="000000"/>
        </w:rPr>
      </w:pPr>
    </w:p>
    <w:p w14:paraId="0838E812" w14:textId="2F184172" w:rsidR="00477B04" w:rsidRPr="0098502E" w:rsidRDefault="00883F8E" w:rsidP="0098502E">
      <w:pPr>
        <w:contextualSpacing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###</w:t>
      </w:r>
    </w:p>
    <w:sectPr w:rsidR="00477B04" w:rsidRPr="0098502E" w:rsidSect="000E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ĽᲀŖ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6E"/>
    <w:rsid w:val="000A18F2"/>
    <w:rsid w:val="000E0891"/>
    <w:rsid w:val="001A27F2"/>
    <w:rsid w:val="001C2400"/>
    <w:rsid w:val="001E1B7F"/>
    <w:rsid w:val="002162DD"/>
    <w:rsid w:val="00236FC2"/>
    <w:rsid w:val="002B7622"/>
    <w:rsid w:val="00371C07"/>
    <w:rsid w:val="003809DB"/>
    <w:rsid w:val="00430633"/>
    <w:rsid w:val="00477B04"/>
    <w:rsid w:val="00516A62"/>
    <w:rsid w:val="0057583B"/>
    <w:rsid w:val="005B2BEC"/>
    <w:rsid w:val="005C369D"/>
    <w:rsid w:val="006A2454"/>
    <w:rsid w:val="008417C1"/>
    <w:rsid w:val="00883F8E"/>
    <w:rsid w:val="00904C5F"/>
    <w:rsid w:val="00923BCB"/>
    <w:rsid w:val="0098502E"/>
    <w:rsid w:val="00B11F6E"/>
    <w:rsid w:val="00B26F84"/>
    <w:rsid w:val="00C34852"/>
    <w:rsid w:val="00C651F1"/>
    <w:rsid w:val="00DE142A"/>
    <w:rsid w:val="00E110E5"/>
    <w:rsid w:val="00E81CAC"/>
    <w:rsid w:val="00F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EA237"/>
  <w14:defaultImageDpi w14:val="32767"/>
  <w15:chartTrackingRefBased/>
  <w15:docId w15:val="{32BC6747-68C7-3E42-A844-37A06CDA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FC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Laskowski, Christopher "Chris" (Council)</dc:creator>
  <cp:keywords/>
  <dc:description/>
  <cp:lastModifiedBy>Salmi, Erik (Council)</cp:lastModifiedBy>
  <cp:revision>15</cp:revision>
  <dcterms:created xsi:type="dcterms:W3CDTF">2021-04-28T12:43:00Z</dcterms:created>
  <dcterms:modified xsi:type="dcterms:W3CDTF">2021-04-28T18:42:00Z</dcterms:modified>
</cp:coreProperties>
</file>